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46E2972" w:rsidR="00ED36C0" w:rsidRDefault="00ED36C0" w:rsidP="0081100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1198C">
        <w:rPr>
          <w:rFonts w:eastAsia="Arial Unicode MS"/>
          <w:b/>
        </w:rPr>
        <w:t>40</w:t>
      </w:r>
    </w:p>
    <w:p w14:paraId="2A3A2634" w14:textId="3E10BDE4" w:rsidR="00BF5A60" w:rsidRPr="00BF5A60" w:rsidRDefault="00ED36C0" w:rsidP="0081100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C076C">
        <w:rPr>
          <w:rFonts w:eastAsia="Arial Unicode MS"/>
        </w:rPr>
        <w:t>2</w:t>
      </w:r>
      <w:r w:rsidR="0061198C">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128C872D" w14:textId="77777777" w:rsidR="0061198C" w:rsidRDefault="0061198C" w:rsidP="00811009">
      <w:pPr>
        <w:rPr>
          <w:rFonts w:eastAsia="Calibri"/>
          <w:b/>
          <w:lang w:eastAsia="en-US"/>
        </w:rPr>
      </w:pPr>
      <w:bookmarkStart w:id="151" w:name="_Hlk167794750"/>
      <w:bookmarkStart w:id="152" w:name="_Hlk167794358"/>
      <w:bookmarkStart w:id="153" w:name="_Hlk167794095"/>
      <w:bookmarkStart w:id="154" w:name="_Hlk167793688"/>
      <w:bookmarkStart w:id="155" w:name="_Hlk167793487"/>
      <w:bookmarkStart w:id="156" w:name="_Hlk167793250"/>
      <w:bookmarkStart w:id="157" w:name="_Hlk167790009"/>
      <w:bookmarkStart w:id="158" w:name="_Hlk167789891"/>
      <w:bookmarkStart w:id="159" w:name="_Hlk167789478"/>
      <w:bookmarkStart w:id="160" w:name="_Hlk167789243"/>
      <w:bookmarkStart w:id="161" w:name="_Hlk167787397"/>
      <w:bookmarkStart w:id="162" w:name="_Hlk167787129"/>
      <w:r w:rsidRPr="0061198C">
        <w:rPr>
          <w:rFonts w:eastAsia="Calibri"/>
          <w:b/>
          <w:lang w:eastAsia="en-US"/>
        </w:rPr>
        <w:t>Par projekta „PROTI un DARI 2.0”  īstenošanu un līdzfinansējuma nodrošināšanu</w:t>
      </w:r>
    </w:p>
    <w:p w14:paraId="70D01A0E" w14:textId="77777777" w:rsidR="0061198C" w:rsidRPr="0061198C" w:rsidRDefault="0061198C" w:rsidP="00811009">
      <w:pPr>
        <w:rPr>
          <w:rFonts w:eastAsia="Calibri"/>
          <w:b/>
          <w:bCs/>
        </w:rPr>
      </w:pPr>
    </w:p>
    <w:bookmarkEnd w:id="151"/>
    <w:p w14:paraId="01147ABD" w14:textId="6DDF25BE" w:rsidR="0061198C" w:rsidRPr="0061198C" w:rsidRDefault="0061198C" w:rsidP="00811009">
      <w:pPr>
        <w:keepNext/>
        <w:keepLines/>
        <w:shd w:val="clear" w:color="auto" w:fill="FFFFFF"/>
        <w:spacing w:line="276" w:lineRule="auto"/>
        <w:ind w:firstLine="709"/>
        <w:jc w:val="both"/>
        <w:outlineLvl w:val="2"/>
        <w:rPr>
          <w:bCs/>
          <w:iCs/>
          <w:lang w:eastAsia="en-US"/>
        </w:rPr>
      </w:pPr>
      <w:r w:rsidRPr="0061198C">
        <w:rPr>
          <w:bCs/>
          <w:iCs/>
          <w:lang w:eastAsia="en-US"/>
        </w:rPr>
        <w:t xml:space="preserve">Pamatojoties uz Eiropas Savienības kohēzijas politikas programmas 2021.–2027. gadam 4.2.3. specifiskā atbalsta mērķa "Sekmēt to, lai – jo īpaši nelabvēlīgā situācijā esošām grupām – būtu vienlīdzīga piekļuve kvalitatīvai un iekļaujošai izglītībai un mācībām un iespēja to iegūt, sākot ar pirmsskolas izglītību un aprūpi un vispārējās izglītības un profesionālās izglītības un mācību gaitā līdz pat augstākajai izglītībai un pieaugušo izglītībai un mācībām, tostarp veicināt mācību mobilitāti visiem un atvieglot </w:t>
      </w:r>
      <w:proofErr w:type="spellStart"/>
      <w:r w:rsidRPr="0061198C">
        <w:rPr>
          <w:bCs/>
          <w:iCs/>
          <w:lang w:eastAsia="en-US"/>
        </w:rPr>
        <w:t>piekļūstamības</w:t>
      </w:r>
      <w:proofErr w:type="spellEnd"/>
      <w:r w:rsidRPr="0061198C">
        <w:rPr>
          <w:bCs/>
          <w:iCs/>
          <w:lang w:eastAsia="en-US"/>
        </w:rPr>
        <w:t xml:space="preserve"> iespējas personām ar invaliditāti" 4.2.3.4. pasākuma "Sekmēt NEET jauniešu integrēšanos izglītībā un nodarbinātībā" (NEET jaunietis – jaunietis, kas nestrādā, nemācās un neapgūst arodu) īstenošanas noteikumiem,</w:t>
      </w:r>
      <w:r w:rsidR="00811009">
        <w:rPr>
          <w:bCs/>
          <w:iCs/>
          <w:lang w:eastAsia="en-US"/>
        </w:rPr>
        <w:t xml:space="preserve"> </w:t>
      </w:r>
      <w:r w:rsidRPr="0061198C">
        <w:rPr>
          <w:bCs/>
          <w:iCs/>
          <w:lang w:eastAsia="en-US"/>
        </w:rPr>
        <w:t>atbilstoši MK noteikumu Nr.</w:t>
      </w:r>
      <w:r w:rsidR="000C0F30">
        <w:rPr>
          <w:bCs/>
          <w:iCs/>
          <w:lang w:eastAsia="en-US"/>
        </w:rPr>
        <w:t xml:space="preserve"> </w:t>
      </w:r>
      <w:r w:rsidRPr="0061198C">
        <w:rPr>
          <w:bCs/>
          <w:iCs/>
          <w:lang w:eastAsia="en-US"/>
        </w:rPr>
        <w:t xml:space="preserve">722 20. punktā noteiktajam: “Sadarbības partneris – </w:t>
      </w:r>
      <w:proofErr w:type="spellStart"/>
      <w:r w:rsidRPr="0061198C">
        <w:rPr>
          <w:bCs/>
          <w:iCs/>
          <w:lang w:eastAsia="en-US"/>
        </w:rPr>
        <w:t>valstspilsētas</w:t>
      </w:r>
      <w:proofErr w:type="spellEnd"/>
      <w:r w:rsidRPr="0061198C">
        <w:rPr>
          <w:bCs/>
          <w:iCs/>
          <w:lang w:eastAsia="en-US"/>
        </w:rPr>
        <w:t xml:space="preserve"> pašvaldība vai novada pašvaldība – var tikt iesaistīts projekta īstenošanā, ja attiecīgās pašvaldības dome ir pieņēmusi lēmumu piedalīties projektā un nodrošināt nepieciešamos cilvēkresursus šo noteikumu 25.1., 25.2. un 25.3. apakšpunktā minēto atbalstāmo darbību īstenošanai attiecīgās pašvaldības administratīvajā teritorijā pašvaldība kā sadarbības partneris ir aicināta iesaistīties projektā “PROTI un DARI 2.0” (turpmāk – Projekts).</w:t>
      </w:r>
    </w:p>
    <w:p w14:paraId="09B5669A" w14:textId="77777777" w:rsidR="0061198C" w:rsidRPr="0061198C" w:rsidRDefault="0061198C" w:rsidP="00811009">
      <w:pPr>
        <w:keepNext/>
        <w:keepLines/>
        <w:shd w:val="clear" w:color="auto" w:fill="FFFFFF"/>
        <w:spacing w:line="276" w:lineRule="auto"/>
        <w:ind w:firstLine="709"/>
        <w:jc w:val="both"/>
        <w:outlineLvl w:val="2"/>
        <w:rPr>
          <w:bCs/>
          <w:iCs/>
          <w:lang w:eastAsia="en-US"/>
        </w:rPr>
      </w:pPr>
      <w:r w:rsidRPr="0061198C">
        <w:rPr>
          <w:bCs/>
          <w:iCs/>
          <w:lang w:eastAsia="en-US"/>
        </w:rPr>
        <w:t xml:space="preserve">Projektā paredzēta mērķa grupas jauniešu iesaiste projektā (kvota Madonas  novada pašvaldībai – 23 jaunieši), atbalsta pasākumu sniegšana mērķa grupas jauniešiem, kā arī </w:t>
      </w:r>
      <w:proofErr w:type="spellStart"/>
      <w:r w:rsidRPr="0061198C">
        <w:rPr>
          <w:bCs/>
          <w:iCs/>
          <w:lang w:eastAsia="en-US"/>
        </w:rPr>
        <w:t>pēcprogrammas</w:t>
      </w:r>
      <w:proofErr w:type="spellEnd"/>
      <w:r w:rsidRPr="0061198C">
        <w:rPr>
          <w:bCs/>
          <w:iCs/>
          <w:lang w:eastAsia="en-US"/>
        </w:rPr>
        <w:t xml:space="preserve"> </w:t>
      </w:r>
      <w:proofErr w:type="spellStart"/>
      <w:r w:rsidRPr="0061198C">
        <w:rPr>
          <w:bCs/>
          <w:iCs/>
          <w:lang w:eastAsia="en-US"/>
        </w:rPr>
        <w:t>mentoringa</w:t>
      </w:r>
      <w:proofErr w:type="spellEnd"/>
      <w:r w:rsidRPr="0061198C">
        <w:rPr>
          <w:bCs/>
          <w:iCs/>
          <w:lang w:eastAsia="en-US"/>
        </w:rPr>
        <w:t xml:space="preserve"> veikšana.</w:t>
      </w:r>
    </w:p>
    <w:p w14:paraId="0F2DCF6E" w14:textId="21564731" w:rsidR="0061198C" w:rsidRPr="0061198C" w:rsidRDefault="0061198C" w:rsidP="00811009">
      <w:pPr>
        <w:spacing w:line="276" w:lineRule="auto"/>
        <w:ind w:firstLine="709"/>
        <w:rPr>
          <w:bCs/>
          <w:iCs/>
          <w:lang w:eastAsia="en-US"/>
        </w:rPr>
      </w:pPr>
      <w:r w:rsidRPr="0061198C">
        <w:rPr>
          <w:bCs/>
          <w:iCs/>
          <w:lang w:eastAsia="en-US"/>
        </w:rPr>
        <w:tab/>
        <w:t>Sākotnējais Projekta īstenošanas periods – līdz 2027. gada 31.</w:t>
      </w:r>
      <w:r w:rsidR="000C0F30">
        <w:rPr>
          <w:bCs/>
          <w:iCs/>
          <w:lang w:eastAsia="en-US"/>
        </w:rPr>
        <w:t xml:space="preserve"> </w:t>
      </w:r>
      <w:r w:rsidRPr="0061198C">
        <w:rPr>
          <w:bCs/>
          <w:iCs/>
          <w:lang w:eastAsia="en-US"/>
        </w:rPr>
        <w:t>decembrim.</w:t>
      </w:r>
    </w:p>
    <w:p w14:paraId="7AADFF90" w14:textId="27B3C9AE" w:rsidR="0061198C" w:rsidRPr="0061198C" w:rsidRDefault="0061198C" w:rsidP="00811009">
      <w:pPr>
        <w:spacing w:line="276" w:lineRule="auto"/>
        <w:ind w:firstLine="709"/>
        <w:rPr>
          <w:bCs/>
          <w:iCs/>
          <w:lang w:eastAsia="en-US"/>
        </w:rPr>
      </w:pPr>
      <w:r w:rsidRPr="0061198C">
        <w:rPr>
          <w:bCs/>
          <w:iCs/>
          <w:lang w:eastAsia="en-US"/>
        </w:rPr>
        <w:tab/>
        <w:t xml:space="preserve">Saskaņā ar Izglītības un zinātnes ministrijas apstiprināto informāciju Madonas  novada pašvaldībai piešķirtais finansējums projekta īstenošanai ir </w:t>
      </w:r>
      <w:r w:rsidRPr="0061198C">
        <w:rPr>
          <w:rFonts w:eastAsiaTheme="minorHAnsi"/>
          <w:lang w:eastAsia="en-US"/>
        </w:rPr>
        <w:t xml:space="preserve">49 152,20 </w:t>
      </w:r>
      <w:r w:rsidRPr="0061198C">
        <w:rPr>
          <w:bCs/>
          <w:iCs/>
          <w:lang w:eastAsia="en-US"/>
        </w:rPr>
        <w:t xml:space="preserve">EUR. </w:t>
      </w:r>
    </w:p>
    <w:p w14:paraId="58EDFDC5" w14:textId="77777777" w:rsidR="00D154C6" w:rsidRDefault="0061198C" w:rsidP="00811009">
      <w:pPr>
        <w:spacing w:line="276" w:lineRule="auto"/>
        <w:ind w:right="2" w:firstLine="720"/>
        <w:jc w:val="both"/>
        <w:rPr>
          <w:rFonts w:eastAsiaTheme="minorHAnsi"/>
          <w:lang w:eastAsia="en-US"/>
        </w:rPr>
      </w:pPr>
      <w:r w:rsidRPr="0061198C">
        <w:rPr>
          <w:rFonts w:eastAsia="Calibri"/>
          <w:lang w:eastAsia="en-US"/>
        </w:rPr>
        <w:t>Noklausījusies sniegto informāciju</w:t>
      </w:r>
      <w:r w:rsidRPr="0061198C">
        <w:rPr>
          <w:rFonts w:eastAsiaTheme="minorHAnsi"/>
          <w:lang w:eastAsia="en-US"/>
        </w:rPr>
        <w:t xml:space="preserve">, </w:t>
      </w:r>
      <w:r w:rsidRPr="0061198C">
        <w:rPr>
          <w:rFonts w:eastAsiaTheme="minorHAnsi"/>
          <w:color w:val="000000"/>
          <w:lang w:eastAsia="en-US"/>
        </w:rPr>
        <w:t xml:space="preserve">ņemot vērā 17.05.2024. Izglītības un jaunatnes lietu komitejas </w:t>
      </w:r>
      <w:r>
        <w:rPr>
          <w:kern w:val="1"/>
          <w:lang w:eastAsia="hi-IN" w:bidi="hi-IN"/>
        </w:rPr>
        <w:t xml:space="preserve">un  21.05.2024. Finanšu un attīstības komitejas atzinumu, </w:t>
      </w:r>
      <w:r w:rsidR="00D154C6">
        <w:rPr>
          <w:lang w:eastAsia="lo-LA" w:bidi="lo-LA"/>
        </w:rPr>
        <w:t>atklāti balsojot</w:t>
      </w:r>
      <w:r w:rsidR="00D154C6">
        <w:rPr>
          <w:b/>
          <w:lang w:eastAsia="lo-LA" w:bidi="lo-LA"/>
        </w:rPr>
        <w:t xml:space="preserve">: PAR – </w:t>
      </w:r>
      <w:r w:rsidR="00D154C6">
        <w:rPr>
          <w:rFonts w:eastAsia="Calibri"/>
          <w:b/>
          <w:noProof/>
          <w:lang w:eastAsia="en-US"/>
        </w:rPr>
        <w:t xml:space="preserve">16 </w:t>
      </w:r>
      <w:r w:rsidR="00D154C6">
        <w:rPr>
          <w:rFonts w:eastAsia="Calibri"/>
          <w:bCs/>
          <w:noProof/>
          <w:lang w:eastAsia="en-US"/>
        </w:rPr>
        <w:t>(</w:t>
      </w:r>
      <w:r w:rsidR="00D154C6">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D154C6">
        <w:rPr>
          <w:rFonts w:eastAsia="Calibri"/>
          <w:bCs/>
          <w:noProof/>
          <w:lang w:eastAsia="en-US"/>
        </w:rPr>
        <w:t xml:space="preserve">), </w:t>
      </w:r>
      <w:r w:rsidR="00D154C6">
        <w:rPr>
          <w:b/>
          <w:lang w:eastAsia="lo-LA" w:bidi="lo-LA"/>
        </w:rPr>
        <w:t>PRET - NAV, ATTURAS - NAV</w:t>
      </w:r>
      <w:r w:rsidR="00D154C6">
        <w:rPr>
          <w:lang w:eastAsia="lo-LA" w:bidi="lo-LA"/>
        </w:rPr>
        <w:t xml:space="preserve">, Madonas novada pašvaldības dome </w:t>
      </w:r>
      <w:r w:rsidR="00D154C6">
        <w:rPr>
          <w:b/>
          <w:lang w:eastAsia="lo-LA" w:bidi="lo-LA"/>
        </w:rPr>
        <w:t>NOLEMJ</w:t>
      </w:r>
      <w:r w:rsidR="00D154C6">
        <w:rPr>
          <w:lang w:eastAsia="lo-LA" w:bidi="lo-LA"/>
        </w:rPr>
        <w:t>:</w:t>
      </w:r>
    </w:p>
    <w:p w14:paraId="6C9BD877" w14:textId="3D2D5AD7" w:rsidR="0061198C" w:rsidRPr="0061198C" w:rsidRDefault="0061198C" w:rsidP="00811009">
      <w:pPr>
        <w:spacing w:line="276" w:lineRule="auto"/>
        <w:ind w:firstLine="709"/>
        <w:jc w:val="both"/>
        <w:rPr>
          <w:lang w:eastAsia="lo-LA" w:bidi="lo-LA"/>
        </w:rPr>
      </w:pPr>
    </w:p>
    <w:p w14:paraId="1DB9BF52" w14:textId="77777777" w:rsidR="0061198C" w:rsidRPr="0061198C" w:rsidRDefault="0061198C" w:rsidP="00811009">
      <w:pPr>
        <w:pStyle w:val="Sarakstarindkopa"/>
        <w:widowControl w:val="0"/>
        <w:numPr>
          <w:ilvl w:val="0"/>
          <w:numId w:val="47"/>
        </w:numPr>
        <w:tabs>
          <w:tab w:val="left" w:pos="0"/>
          <w:tab w:val="left" w:pos="709"/>
          <w:tab w:val="left" w:pos="8340"/>
        </w:tabs>
        <w:spacing w:line="276" w:lineRule="auto"/>
        <w:ind w:hanging="720"/>
        <w:jc w:val="both"/>
        <w:rPr>
          <w:rFonts w:eastAsia="Calibri"/>
          <w:lang w:eastAsia="en-US"/>
        </w:rPr>
      </w:pPr>
      <w:r w:rsidRPr="0061198C">
        <w:t>Atbalstīt Madonas novada pašvaldības dalību projektā “PROTI un DARI 2.0”</w:t>
      </w:r>
      <w:r w:rsidRPr="0061198C">
        <w:rPr>
          <w:rFonts w:eastAsia="Calibri"/>
          <w:lang w:eastAsia="en-US"/>
        </w:rPr>
        <w:t>.</w:t>
      </w:r>
      <w:r w:rsidRPr="0061198C">
        <w:t xml:space="preserve"> </w:t>
      </w:r>
    </w:p>
    <w:p w14:paraId="29603780" w14:textId="77777777" w:rsidR="0061198C" w:rsidRPr="0061198C" w:rsidRDefault="0061198C" w:rsidP="00811009">
      <w:pPr>
        <w:pStyle w:val="Sarakstarindkopa"/>
        <w:widowControl w:val="0"/>
        <w:numPr>
          <w:ilvl w:val="0"/>
          <w:numId w:val="47"/>
        </w:numPr>
        <w:tabs>
          <w:tab w:val="left" w:pos="0"/>
          <w:tab w:val="left" w:pos="709"/>
          <w:tab w:val="left" w:pos="8340"/>
        </w:tabs>
        <w:spacing w:line="276" w:lineRule="auto"/>
        <w:ind w:hanging="720"/>
        <w:jc w:val="both"/>
        <w:rPr>
          <w:rFonts w:eastAsia="Calibri"/>
          <w:lang w:eastAsia="en-US"/>
        </w:rPr>
      </w:pPr>
      <w:r w:rsidRPr="0061198C">
        <w:t xml:space="preserve">Nodrošināt </w:t>
      </w:r>
      <w:r w:rsidRPr="0061198C">
        <w:rPr>
          <w:bCs/>
          <w:iCs/>
          <w:lang w:eastAsia="en-US"/>
        </w:rPr>
        <w:t>nepieciešamos cilvēkresursus projekta atbalstāmo darbību īstenošanai Madonas  novada pašvaldības administratīvajā teritorijā.</w:t>
      </w:r>
    </w:p>
    <w:p w14:paraId="396523F4" w14:textId="0AE5B512" w:rsidR="0061198C" w:rsidRPr="0061198C" w:rsidRDefault="0061198C" w:rsidP="00811009">
      <w:pPr>
        <w:pStyle w:val="Sarakstarindkopa"/>
        <w:widowControl w:val="0"/>
        <w:numPr>
          <w:ilvl w:val="0"/>
          <w:numId w:val="47"/>
        </w:numPr>
        <w:tabs>
          <w:tab w:val="left" w:pos="0"/>
          <w:tab w:val="left" w:pos="709"/>
          <w:tab w:val="left" w:pos="8340"/>
        </w:tabs>
        <w:spacing w:line="276" w:lineRule="auto"/>
        <w:ind w:hanging="720"/>
        <w:jc w:val="both"/>
        <w:rPr>
          <w:rFonts w:eastAsia="Calibri"/>
          <w:lang w:eastAsia="en-US"/>
        </w:rPr>
      </w:pPr>
      <w:r w:rsidRPr="0061198C">
        <w:rPr>
          <w:rFonts w:eastAsia="Calibri"/>
          <w:lang w:eastAsia="en-US"/>
        </w:rPr>
        <w:t xml:space="preserve">Paredzēt pašvaldības budžetā </w:t>
      </w:r>
      <w:proofErr w:type="spellStart"/>
      <w:r w:rsidRPr="0061198C">
        <w:rPr>
          <w:rFonts w:eastAsia="Calibri"/>
          <w:lang w:eastAsia="en-US"/>
        </w:rPr>
        <w:t>priekšfinansējumu</w:t>
      </w:r>
      <w:proofErr w:type="spellEnd"/>
      <w:r w:rsidRPr="0061198C">
        <w:rPr>
          <w:rFonts w:eastAsia="Calibri"/>
          <w:lang w:eastAsia="en-US"/>
        </w:rPr>
        <w:t xml:space="preserve"> projektam 20 % apmērā no Attīstības </w:t>
      </w:r>
      <w:r w:rsidRPr="0061198C">
        <w:rPr>
          <w:rFonts w:eastAsia="Calibri"/>
          <w:lang w:eastAsia="en-US"/>
        </w:rPr>
        <w:lastRenderedPageBreak/>
        <w:t>nodaļas jaunatnes un ģimenes lietu politikas budžeta.</w:t>
      </w:r>
    </w:p>
    <w:p w14:paraId="1171946C" w14:textId="77777777" w:rsidR="0061198C" w:rsidRDefault="0061198C" w:rsidP="00811009">
      <w:pPr>
        <w:rPr>
          <w:rFonts w:eastAsiaTheme="minorHAnsi"/>
          <w:b/>
          <w:bCs/>
          <w:kern w:val="2"/>
          <w:lang w:eastAsia="en-US"/>
          <w14:ligatures w14:val="standardContextual"/>
        </w:rPr>
      </w:pPr>
    </w:p>
    <w:bookmarkEnd w:id="152"/>
    <w:bookmarkEnd w:id="153"/>
    <w:bookmarkEnd w:id="154"/>
    <w:bookmarkEnd w:id="155"/>
    <w:bookmarkEnd w:id="156"/>
    <w:bookmarkEnd w:id="157"/>
    <w:bookmarkEnd w:id="158"/>
    <w:bookmarkEnd w:id="159"/>
    <w:p w14:paraId="0C4584D3" w14:textId="77777777" w:rsidR="00C80F7C" w:rsidRDefault="00C80F7C" w:rsidP="00811009">
      <w:pPr>
        <w:pStyle w:val="Bezatstarpm1"/>
        <w:jc w:val="both"/>
        <w:rPr>
          <w:rFonts w:ascii="Times New Roman" w:eastAsia="Calibri" w:hAnsi="Times New Roman"/>
          <w:b/>
          <w:bCs/>
          <w:iCs/>
          <w:sz w:val="24"/>
          <w:szCs w:val="24"/>
          <w:lang w:bidi="hi-IN"/>
        </w:rPr>
      </w:pPr>
    </w:p>
    <w:p w14:paraId="614FB67C" w14:textId="77777777" w:rsidR="00493575" w:rsidRDefault="00493575" w:rsidP="00811009">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60"/>
    <w:bookmarkEnd w:id="161"/>
    <w:bookmarkEnd w:id="162"/>
    <w:p w14:paraId="2134B8A3" w14:textId="204FFCA6" w:rsidR="000C13FA" w:rsidRPr="00475089" w:rsidRDefault="00ED36C0" w:rsidP="00811009">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811009">
      <w:pPr>
        <w:jc w:val="both"/>
        <w:rPr>
          <w:rFonts w:eastAsia="Calibri"/>
          <w:bCs/>
          <w:i/>
          <w:iCs/>
        </w:rPr>
      </w:pPr>
    </w:p>
    <w:p w14:paraId="780227D6" w14:textId="77777777" w:rsidR="005B23D8" w:rsidRDefault="005B23D8" w:rsidP="00811009">
      <w:pPr>
        <w:jc w:val="both"/>
        <w:rPr>
          <w:rFonts w:eastAsia="Calibri"/>
          <w:bCs/>
          <w:i/>
          <w:iCs/>
        </w:rPr>
      </w:pPr>
    </w:p>
    <w:p w14:paraId="5A6C1290" w14:textId="77777777" w:rsidR="005B23D8" w:rsidRDefault="005B23D8" w:rsidP="00811009">
      <w:pPr>
        <w:jc w:val="both"/>
        <w:rPr>
          <w:rFonts w:eastAsia="Calibri"/>
          <w:bCs/>
          <w:i/>
          <w:iCs/>
        </w:rPr>
      </w:pPr>
    </w:p>
    <w:p w14:paraId="52BA2778" w14:textId="5E026C70" w:rsidR="00647899" w:rsidRDefault="0061198C" w:rsidP="00811009">
      <w:pPr>
        <w:jc w:val="both"/>
        <w:rPr>
          <w:rFonts w:eastAsiaTheme="minorHAnsi"/>
          <w:i/>
          <w:iCs/>
          <w:kern w:val="2"/>
          <w:lang w:eastAsia="en-US"/>
          <w14:ligatures w14:val="standardContextual"/>
        </w:rPr>
      </w:pPr>
      <w:r>
        <w:rPr>
          <w:rFonts w:eastAsiaTheme="minorHAnsi"/>
          <w:i/>
          <w:iCs/>
          <w:kern w:val="2"/>
          <w:lang w:eastAsia="en-US"/>
          <w14:ligatures w14:val="standardContextual"/>
        </w:rPr>
        <w:t>Strazdiņa</w:t>
      </w:r>
      <w:r w:rsidR="000C0F30">
        <w:rPr>
          <w:rFonts w:eastAsiaTheme="minorHAnsi"/>
          <w:i/>
          <w:iCs/>
          <w:kern w:val="2"/>
          <w:lang w:eastAsia="en-US"/>
          <w14:ligatures w14:val="standardContextual"/>
        </w:rPr>
        <w:t xml:space="preserve"> 27862080</w:t>
      </w:r>
    </w:p>
    <w:sectPr w:rsidR="00647899" w:rsidSect="007165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4E340" w14:textId="77777777" w:rsidR="00461F6D" w:rsidRDefault="00461F6D" w:rsidP="000509C7">
      <w:r>
        <w:separator/>
      </w:r>
    </w:p>
  </w:endnote>
  <w:endnote w:type="continuationSeparator" w:id="0">
    <w:p w14:paraId="7C782EAF" w14:textId="77777777" w:rsidR="00461F6D" w:rsidRDefault="00461F6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63"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63"/>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B5FC8" w14:textId="77777777" w:rsidR="00461F6D" w:rsidRDefault="00461F6D" w:rsidP="000509C7">
      <w:r>
        <w:separator/>
      </w:r>
    </w:p>
  </w:footnote>
  <w:footnote w:type="continuationSeparator" w:id="0">
    <w:p w14:paraId="75CA63C9" w14:textId="77777777" w:rsidR="00461F6D" w:rsidRDefault="00461F6D"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9"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5"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26"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0"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2"/>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3"/>
  </w:num>
  <w:num w:numId="4" w16cid:durableId="520048321">
    <w:abstractNumId w:val="3"/>
  </w:num>
  <w:num w:numId="5" w16cid:durableId="1178080333">
    <w:abstractNumId w:val="6"/>
  </w:num>
  <w:num w:numId="6" w16cid:durableId="115832441">
    <w:abstractNumId w:val="13"/>
  </w:num>
  <w:num w:numId="7" w16cid:durableId="1674649425">
    <w:abstractNumId w:val="14"/>
  </w:num>
  <w:num w:numId="8" w16cid:durableId="109249325">
    <w:abstractNumId w:val="38"/>
  </w:num>
  <w:num w:numId="9" w16cid:durableId="321079074">
    <w:abstractNumId w:val="17"/>
  </w:num>
  <w:num w:numId="10" w16cid:durableId="237523603">
    <w:abstractNumId w:val="42"/>
  </w:num>
  <w:num w:numId="11" w16cid:durableId="475027330">
    <w:abstractNumId w:val="34"/>
  </w:num>
  <w:num w:numId="12" w16cid:durableId="605236646">
    <w:abstractNumId w:val="39"/>
  </w:num>
  <w:num w:numId="13" w16cid:durableId="655453464">
    <w:abstractNumId w:val="32"/>
  </w:num>
  <w:num w:numId="14" w16cid:durableId="1083988713">
    <w:abstractNumId w:val="8"/>
  </w:num>
  <w:num w:numId="15" w16cid:durableId="2135250790">
    <w:abstractNumId w:val="24"/>
  </w:num>
  <w:num w:numId="16" w16cid:durableId="450706040">
    <w:abstractNumId w:val="36"/>
  </w:num>
  <w:num w:numId="17" w16cid:durableId="2135709473">
    <w:abstractNumId w:val="27"/>
  </w:num>
  <w:num w:numId="18" w16cid:durableId="1562133150">
    <w:abstractNumId w:val="15"/>
  </w:num>
  <w:num w:numId="19" w16cid:durableId="241375143">
    <w:abstractNumId w:val="41"/>
  </w:num>
  <w:num w:numId="20" w16cid:durableId="186023044">
    <w:abstractNumId w:val="19"/>
  </w:num>
  <w:num w:numId="21" w16cid:durableId="1526092013">
    <w:abstractNumId w:val="37"/>
  </w:num>
  <w:num w:numId="22" w16cid:durableId="1148471917">
    <w:abstractNumId w:val="21"/>
  </w:num>
  <w:num w:numId="23" w16cid:durableId="2142570740">
    <w:abstractNumId w:val="43"/>
  </w:num>
  <w:num w:numId="24" w16cid:durableId="1524123808">
    <w:abstractNumId w:val="9"/>
  </w:num>
  <w:num w:numId="25" w16cid:durableId="2070687583">
    <w:abstractNumId w:val="31"/>
  </w:num>
  <w:num w:numId="26" w16cid:durableId="1199969916">
    <w:abstractNumId w:val="30"/>
  </w:num>
  <w:num w:numId="27" w16cid:durableId="2093429066">
    <w:abstractNumId w:val="5"/>
  </w:num>
  <w:num w:numId="28" w16cid:durableId="421683285">
    <w:abstractNumId w:val="40"/>
  </w:num>
  <w:num w:numId="29" w16cid:durableId="938218618">
    <w:abstractNumId w:val="23"/>
  </w:num>
  <w:num w:numId="30" w16cid:durableId="700940160">
    <w:abstractNumId w:val="28"/>
  </w:num>
  <w:num w:numId="31" w16cid:durableId="141628881">
    <w:abstractNumId w:val="0"/>
  </w:num>
  <w:num w:numId="32" w16cid:durableId="1772236541">
    <w:abstractNumId w:val="18"/>
  </w:num>
  <w:num w:numId="33" w16cid:durableId="1115371227">
    <w:abstractNumId w:val="16"/>
  </w:num>
  <w:num w:numId="34" w16cid:durableId="264004272">
    <w:abstractNumId w:val="29"/>
  </w:num>
  <w:num w:numId="35" w16cid:durableId="45684512">
    <w:abstractNumId w:val="12"/>
  </w:num>
  <w:num w:numId="36" w16cid:durableId="1988045097">
    <w:abstractNumId w:val="26"/>
  </w:num>
  <w:num w:numId="37" w16cid:durableId="167600339">
    <w:abstractNumId w:val="7"/>
  </w:num>
  <w:num w:numId="38" w16cid:durableId="664941691">
    <w:abstractNumId w:val="2"/>
  </w:num>
  <w:num w:numId="39" w16cid:durableId="744229071">
    <w:abstractNumId w:val="35"/>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 w:numId="44" w16cid:durableId="102387682">
    <w:abstractNumId w:val="10"/>
  </w:num>
  <w:num w:numId="45" w16cid:durableId="1607426121">
    <w:abstractNumId w:val="11"/>
  </w:num>
  <w:num w:numId="46" w16cid:durableId="1411003779">
    <w:abstractNumId w:val="25"/>
  </w:num>
  <w:num w:numId="47" w16cid:durableId="22938673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2196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67BD"/>
    <w:rsid w:val="000A702B"/>
    <w:rsid w:val="000B210B"/>
    <w:rsid w:val="000C0D50"/>
    <w:rsid w:val="000C0F3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67B0C"/>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1F1"/>
    <w:rsid w:val="00413553"/>
    <w:rsid w:val="00416DAF"/>
    <w:rsid w:val="0042669E"/>
    <w:rsid w:val="00433DE5"/>
    <w:rsid w:val="004358E4"/>
    <w:rsid w:val="004407F1"/>
    <w:rsid w:val="00442FA1"/>
    <w:rsid w:val="004442FE"/>
    <w:rsid w:val="004468F9"/>
    <w:rsid w:val="00446D2D"/>
    <w:rsid w:val="004508E4"/>
    <w:rsid w:val="004560B2"/>
    <w:rsid w:val="0045700D"/>
    <w:rsid w:val="004602BD"/>
    <w:rsid w:val="00461F6D"/>
    <w:rsid w:val="00465DC6"/>
    <w:rsid w:val="00466484"/>
    <w:rsid w:val="00474258"/>
    <w:rsid w:val="00475089"/>
    <w:rsid w:val="00481C67"/>
    <w:rsid w:val="00481EC4"/>
    <w:rsid w:val="00482F36"/>
    <w:rsid w:val="00483605"/>
    <w:rsid w:val="004869B2"/>
    <w:rsid w:val="00487468"/>
    <w:rsid w:val="004908B3"/>
    <w:rsid w:val="00492736"/>
    <w:rsid w:val="0049290F"/>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3E45"/>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7D4C"/>
    <w:rsid w:val="007C3F48"/>
    <w:rsid w:val="007D0898"/>
    <w:rsid w:val="007D341E"/>
    <w:rsid w:val="007D38A8"/>
    <w:rsid w:val="007E02F8"/>
    <w:rsid w:val="007E6FCA"/>
    <w:rsid w:val="0080709B"/>
    <w:rsid w:val="00811009"/>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7807"/>
    <w:rsid w:val="00907D79"/>
    <w:rsid w:val="00912A4B"/>
    <w:rsid w:val="0091494C"/>
    <w:rsid w:val="00921FF1"/>
    <w:rsid w:val="00922E42"/>
    <w:rsid w:val="00926ADD"/>
    <w:rsid w:val="00927F0B"/>
    <w:rsid w:val="009326ED"/>
    <w:rsid w:val="00933269"/>
    <w:rsid w:val="009344CF"/>
    <w:rsid w:val="009354AF"/>
    <w:rsid w:val="00935AD1"/>
    <w:rsid w:val="00944830"/>
    <w:rsid w:val="00944C80"/>
    <w:rsid w:val="00944E45"/>
    <w:rsid w:val="00945884"/>
    <w:rsid w:val="00945E39"/>
    <w:rsid w:val="0094745A"/>
    <w:rsid w:val="00952317"/>
    <w:rsid w:val="009738C2"/>
    <w:rsid w:val="00976CA3"/>
    <w:rsid w:val="00983314"/>
    <w:rsid w:val="00983D8B"/>
    <w:rsid w:val="00985076"/>
    <w:rsid w:val="009858C6"/>
    <w:rsid w:val="00986B42"/>
    <w:rsid w:val="00993785"/>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45647"/>
    <w:rsid w:val="00A51427"/>
    <w:rsid w:val="00A52D90"/>
    <w:rsid w:val="00A60A94"/>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1F8E"/>
    <w:rsid w:val="00B726E8"/>
    <w:rsid w:val="00B7712E"/>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1A0"/>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54C6"/>
    <w:rsid w:val="00D233A0"/>
    <w:rsid w:val="00D2423F"/>
    <w:rsid w:val="00D2656A"/>
    <w:rsid w:val="00D268E4"/>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E3B31"/>
    <w:rsid w:val="00EF0F56"/>
    <w:rsid w:val="00EF14D7"/>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745447759">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2</Pages>
  <Words>1979</Words>
  <Characters>1129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322</cp:revision>
  <cp:lastPrinted>2024-02-28T16:04:00Z</cp:lastPrinted>
  <dcterms:created xsi:type="dcterms:W3CDTF">2024-02-20T07:30:00Z</dcterms:created>
  <dcterms:modified xsi:type="dcterms:W3CDTF">2024-05-30T11:34:00Z</dcterms:modified>
</cp:coreProperties>
</file>